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5570CD"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5570CD" w:rsidP="00BB1203">
      <w:pPr>
        <w:autoSpaceDE w:val="0"/>
        <w:autoSpaceDN w:val="0"/>
        <w:spacing w:line="0" w:lineRule="atLeast"/>
        <w:rPr>
          <w:spacing w:val="2"/>
        </w:rPr>
      </w:pPr>
      <w:r>
        <w:rPr>
          <w:noProof/>
        </w:rPr>
        <w:pict>
          <v:rect id="正方形/長方形 223" o:spid="_x0000_s1046" style="position:absolute;margin-left:0;margin-top:-.05pt;width:153pt;height:31.7pt;z-index:251617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CF14E3"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78474E">
        <w:rPr>
          <w:rFonts w:ascii="ＭＳ ゴシック" w:eastAsia="ＭＳ ゴシック" w:hAnsi="ＭＳ ゴシック" w:hint="eastAsia"/>
          <w:sz w:val="22"/>
        </w:rPr>
        <w:t xml:space="preserve">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【一般型】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w:t>
      </w:r>
      <w:bookmarkStart w:id="0" w:name="_GoBack"/>
      <w:bookmarkEnd w:id="0"/>
      <w:r w:rsidRPr="0078474E">
        <w:rPr>
          <w:rFonts w:ascii="ＭＳ ゴシック" w:eastAsia="ＭＳ ゴシック" w:hAnsi="ＭＳ ゴシック" w:cs="ＭＳ 明朝" w:hint="eastAsia"/>
          <w:sz w:val="22"/>
        </w:rPr>
        <w:t>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8474E">
        <w:rPr>
          <w:rFonts w:ascii="ＭＳ ゴシック" w:eastAsia="ＭＳ ゴシック" w:hAnsi="ＭＳ ゴシック" w:hint="eastAsia"/>
          <w:sz w:val="17"/>
          <w:szCs w:val="17"/>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8474E">
        <w:rPr>
          <w:rFonts w:ascii="ＭＳ ゴシック" w:eastAsia="ＭＳ ゴシック" w:hAnsi="ＭＳ ゴシック" w:hint="eastAsia"/>
          <w:sz w:val="17"/>
          <w:szCs w:val="17"/>
        </w:rPr>
        <w:t>様式１</w:t>
      </w:r>
      <w:r w:rsidR="006A4C1A" w:rsidRPr="0078474E">
        <w:rPr>
          <w:rFonts w:ascii="ＭＳ ゴシック" w:eastAsia="ＭＳ ゴシック" w:hAnsi="ＭＳ ゴシック" w:hint="eastAsia"/>
          <w:sz w:val="17"/>
          <w:szCs w:val="17"/>
        </w:rPr>
        <w:t>、</w:t>
      </w:r>
      <w:r w:rsidR="001C32D3" w:rsidRPr="0078474E">
        <w:rPr>
          <w:rFonts w:ascii="ＭＳ ゴシック" w:eastAsia="ＭＳ ゴシック" w:hAnsi="ＭＳ ゴシック" w:hint="eastAsia"/>
          <w:sz w:val="17"/>
          <w:szCs w:val="17"/>
        </w:rPr>
        <w:t>２あわせて</w:t>
      </w:r>
      <w:r w:rsidR="007D67E5" w:rsidRPr="0078474E">
        <w:rPr>
          <w:rFonts w:ascii="ＭＳ ゴシック" w:eastAsia="ＭＳ ゴシック" w:hAnsi="ＭＳ ゴシック" w:hint="eastAsia"/>
          <w:sz w:val="17"/>
          <w:szCs w:val="17"/>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注２．【様式１】は対象類型（革新的サービス、ものづくり技術）共通です。幹事企業を筆頭に、</w:t>
      </w:r>
      <w:r w:rsidR="00D156E9" w:rsidRPr="0078474E">
        <w:rPr>
          <w:rFonts w:ascii="ＭＳ ゴシック" w:eastAsia="ＭＳ ゴシック" w:hAnsi="ＭＳ ゴシック" w:hint="eastAsia"/>
          <w:sz w:val="17"/>
          <w:szCs w:val="17"/>
        </w:rPr>
        <w:t>共同申請</w:t>
      </w:r>
      <w:r w:rsidRPr="0078474E">
        <w:rPr>
          <w:rFonts w:ascii="ＭＳ ゴシック" w:eastAsia="ＭＳ ゴシック" w:hAnsi="ＭＳ ゴシック" w:hint="eastAsia"/>
          <w:sz w:val="17"/>
          <w:szCs w:val="17"/>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8474E">
        <w:rPr>
          <w:rFonts w:ascii="ＭＳ ゴシック" w:eastAsia="ＭＳ ゴシック" w:hAnsi="ＭＳ ゴシック" w:hint="eastAsia"/>
          <w:sz w:val="17"/>
          <w:szCs w:val="17"/>
        </w:rPr>
        <w:t>共同申請者</w:t>
      </w:r>
      <w:r w:rsidRPr="0078474E">
        <w:rPr>
          <w:rFonts w:ascii="ＭＳ ゴシック" w:eastAsia="ＭＳ ゴシック" w:hAnsi="ＭＳ ゴシック" w:hint="eastAsia"/>
          <w:sz w:val="17"/>
          <w:szCs w:val="17"/>
        </w:rPr>
        <w:t>内の事業者ごとに、革新的サービス、ものづくり技術をまたぐことも可能です）。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5C1E04" w:rsidP="009A115E">
            <w:pPr>
              <w:widowControl w:val="0"/>
              <w:overflowPunct w:val="0"/>
              <w:adjustRightInd w:val="0"/>
              <w:jc w:val="center"/>
              <w:textAlignment w:val="baseline"/>
              <w:rPr>
                <w:rFonts w:ascii="ＭＳ ゴシック" w:eastAsia="ＭＳ ゴシック" w:hAnsi="ＭＳ ゴシック" w:cs="Times New Roman"/>
                <w:sz w:val="20"/>
                <w:szCs w:val="20"/>
              </w:rPr>
            </w:pPr>
            <w:r>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□設備投資のみ</w:t>
            </w:r>
          </w:p>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5570CD"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4" type="#_x0000_t61" style="position:absolute;left:0;text-align:left;margin-left:-.6pt;margin-top:59.9pt;width:82.5pt;height:46.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" adj="27826,-14841" strokecolor="#f79646" strokeweight="2pt">
                  <v:textbox>
                    <w:txbxContent>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1C32D3"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5570CD"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43" type="#_x0000_t61" style="position:absolute;left:0;text-align:left;margin-left:291.9pt;margin-top:2.35pt;width:96.75pt;height:45.75pt;flip:x;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" adj="36204,3526" strokecolor="#f79646" strokeweight="2pt">
                  <v:textbox>
                    <w:txbxContent>
                      <w:p w:rsidR="00090FBC" w:rsidRPr="00CB4E7A" w:rsidRDefault="00090FBC" w:rsidP="001C32D3">
                        <w:pPr>
                          <w:spacing w:line="240" w:lineRule="exact"/>
                          <w:rPr>
                            <w:sz w:val="15"/>
                            <w:szCs w:val="15"/>
                          </w:rPr>
                        </w:pPr>
                        <w:r w:rsidRPr="00CB4E7A">
                          <w:rPr>
                            <w:rFonts w:hint="eastAsia"/>
                            <w:sz w:val="15"/>
                            <w:szCs w:val="15"/>
                          </w:rPr>
                          <w:t>チェック漏れは補助上限額の増額対象外</w:t>
                        </w:r>
                      </w:p>
                    </w:txbxContent>
                  </v:textbox>
                </v:shape>
              </w:pict>
            </w:r>
            <w:r w:rsidR="001C32D3"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476AC" w:rsidRPr="006476A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570CD"/>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1E04"/>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CFD"/>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14E3"/>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rules v:ext="edit">
        <o:r id="V:Rule1" type="callout" idref="#_x0000_s1044"/>
        <o:r id="V:Rule2" type="callout"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49C05-4AE5-48AA-B408-82DCFC563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2314</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2019-02-18T23:40:00Z</dcterms:modified>
</cp:coreProperties>
</file>